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B531AC">
        <w:rPr>
          <w:sz w:val="28"/>
          <w:szCs w:val="28"/>
        </w:rPr>
        <w:t>8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602AF6" w:rsidRPr="00670D62" w:rsidRDefault="001C58F0" w:rsidP="00602AF6">
      <w:pPr>
        <w:ind w:firstLine="720"/>
        <w:jc w:val="center"/>
        <w:rPr>
          <w:bCs/>
          <w:sz w:val="28"/>
          <w:szCs w:val="28"/>
        </w:rPr>
      </w:pPr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bookmarkStart w:id="1" w:name="_Hlk19201996"/>
      <w:bookmarkStart w:id="2" w:name="_Hlk19199570"/>
      <w:r w:rsidR="00B531AC">
        <w:rPr>
          <w:b/>
          <w:sz w:val="28"/>
          <w:szCs w:val="28"/>
        </w:rPr>
        <w:t>15.05.2012 № 77</w:t>
      </w:r>
      <w:r w:rsidR="008D26E6" w:rsidRPr="008D26E6">
        <w:rPr>
          <w:b/>
          <w:sz w:val="28"/>
          <w:szCs w:val="28"/>
        </w:rPr>
        <w:t xml:space="preserve"> </w:t>
      </w:r>
      <w:r w:rsidR="00DF727D">
        <w:rPr>
          <w:b/>
          <w:sz w:val="28"/>
          <w:szCs w:val="28"/>
        </w:rPr>
        <w:t>«</w:t>
      </w:r>
      <w:bookmarkStart w:id="3" w:name="_Hlk19199086"/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6B6FBF">
        <w:rPr>
          <w:b/>
          <w:sz w:val="28"/>
          <w:szCs w:val="28"/>
        </w:rPr>
        <w:t>по</w:t>
      </w:r>
      <w:r w:rsidR="008D26E6" w:rsidRPr="008D26E6">
        <w:rPr>
          <w:b/>
          <w:sz w:val="28"/>
          <w:szCs w:val="28"/>
        </w:rPr>
        <w:t xml:space="preserve"> </w:t>
      </w:r>
      <w:r w:rsidR="009744AE">
        <w:rPr>
          <w:b/>
          <w:sz w:val="28"/>
          <w:szCs w:val="28"/>
        </w:rPr>
        <w:t>предоставлению</w:t>
      </w:r>
      <w:r w:rsidR="008D26E6" w:rsidRPr="008D26E6">
        <w:rPr>
          <w:b/>
          <w:sz w:val="28"/>
          <w:szCs w:val="28"/>
        </w:rPr>
        <w:t xml:space="preserve"> </w:t>
      </w:r>
      <w:r w:rsidR="00670D62" w:rsidRPr="00670D62">
        <w:rPr>
          <w:b/>
          <w:sz w:val="28"/>
          <w:szCs w:val="28"/>
        </w:rPr>
        <w:t xml:space="preserve">муниципальной услуги </w:t>
      </w:r>
      <w:r w:rsidR="00602AF6" w:rsidRPr="00670D62">
        <w:rPr>
          <w:b/>
          <w:sz w:val="28"/>
          <w:szCs w:val="28"/>
        </w:rPr>
        <w:t>«</w:t>
      </w:r>
      <w:bookmarkEnd w:id="3"/>
      <w:r w:rsidR="00B531AC">
        <w:rPr>
          <w:b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программ</w:t>
      </w:r>
      <w:r w:rsidR="00602AF6" w:rsidRPr="00670D62">
        <w:rPr>
          <w:bCs/>
          <w:sz w:val="28"/>
          <w:szCs w:val="28"/>
        </w:rPr>
        <w:t>»</w:t>
      </w:r>
      <w:bookmarkEnd w:id="0"/>
      <w:bookmarkEnd w:id="1"/>
    </w:p>
    <w:bookmarkEnd w:id="2"/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8D26E6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  </w:t>
      </w:r>
      <w:proofErr w:type="gramStart"/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</w:t>
      </w:r>
      <w:r w:rsidRPr="008D26E6">
        <w:rPr>
          <w:color w:val="000000"/>
          <w:sz w:val="28"/>
          <w:szCs w:val="28"/>
        </w:rPr>
        <w:t xml:space="preserve"> </w:t>
      </w:r>
      <w:r w:rsidR="00093C68" w:rsidRPr="00093C6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</w:t>
      </w:r>
      <w:proofErr w:type="gramEnd"/>
      <w:r w:rsidR="00093C68" w:rsidRPr="00093C68">
        <w:rPr>
          <w:color w:val="000000"/>
          <w:sz w:val="28"/>
          <w:szCs w:val="28"/>
        </w:rPr>
        <w:t xml:space="preserve">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</w:t>
      </w:r>
      <w:r w:rsidR="006B6FBF" w:rsidRPr="006B6FBF">
        <w:rPr>
          <w:color w:val="000000"/>
          <w:sz w:val="28"/>
          <w:szCs w:val="28"/>
        </w:rPr>
        <w:t xml:space="preserve">от </w:t>
      </w:r>
      <w:r w:rsidR="00B531AC" w:rsidRPr="00B531AC">
        <w:rPr>
          <w:color w:val="000000"/>
          <w:sz w:val="28"/>
          <w:szCs w:val="28"/>
        </w:rPr>
        <w:t>15.05.2012 № 77 «Об утверждении административного регламента 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</w:t>
      </w:r>
      <w:r w:rsidR="00B531AC">
        <w:rPr>
          <w:color w:val="000000"/>
          <w:sz w:val="28"/>
          <w:szCs w:val="28"/>
        </w:rPr>
        <w:t>.</w:t>
      </w:r>
    </w:p>
    <w:p w:rsidR="00093C68" w:rsidRPr="00093C68" w:rsidRDefault="008D26E6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   </w:t>
      </w:r>
      <w:r w:rsidR="00093C68" w:rsidRPr="00093C68">
        <w:rPr>
          <w:color w:val="000000"/>
          <w:sz w:val="28"/>
          <w:szCs w:val="28"/>
        </w:rPr>
        <w:t xml:space="preserve"> 2. Внести в административный регламент </w:t>
      </w:r>
      <w:r w:rsidR="00093C68">
        <w:rPr>
          <w:color w:val="000000"/>
          <w:sz w:val="28"/>
          <w:szCs w:val="28"/>
        </w:rPr>
        <w:t>по предоставлению муниципальной услуги</w:t>
      </w:r>
      <w:r w:rsidR="00B072B8" w:rsidRPr="00B072B8">
        <w:rPr>
          <w:color w:val="000000"/>
          <w:sz w:val="28"/>
          <w:szCs w:val="28"/>
        </w:rPr>
        <w:t>«</w:t>
      </w:r>
      <w:r w:rsidR="00B531AC" w:rsidRPr="00B531AC">
        <w:rPr>
          <w:color w:val="000000"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программ</w:t>
      </w:r>
      <w:r w:rsidR="00093C68" w:rsidRPr="00093C68">
        <w:rPr>
          <w:color w:val="000000"/>
          <w:sz w:val="28"/>
          <w:szCs w:val="28"/>
        </w:rPr>
        <w:t>», утвержденный постановлением Администрации Турбинного сельского поселения от</w:t>
      </w:r>
      <w:r w:rsidR="00B531AC">
        <w:rPr>
          <w:color w:val="000000"/>
          <w:sz w:val="28"/>
          <w:szCs w:val="28"/>
        </w:rPr>
        <w:t>15.05.2012 № 77</w:t>
      </w:r>
      <w:bookmarkStart w:id="4" w:name="_GoBack"/>
      <w:bookmarkEnd w:id="4"/>
      <w:r w:rsidR="00093C68" w:rsidRPr="00093C68">
        <w:rPr>
          <w:color w:val="000000"/>
          <w:sz w:val="28"/>
          <w:szCs w:val="28"/>
        </w:rPr>
        <w:t xml:space="preserve"> 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proofErr w:type="gramStart"/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  <w:proofErr w:type="gramEnd"/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официального сайта  Уполномоченного органа в сети «Интернет»;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 xml:space="preserve">федеральной государственной информационной системы "Единый портал </w:t>
      </w:r>
      <w:r w:rsidR="008D26E6" w:rsidRPr="008D26E6">
        <w:rPr>
          <w:color w:val="000000"/>
          <w:sz w:val="28"/>
          <w:szCs w:val="28"/>
        </w:rPr>
        <w:t xml:space="preserve">   </w:t>
      </w:r>
      <w:r w:rsidRPr="00E5709F">
        <w:rPr>
          <w:color w:val="000000"/>
          <w:sz w:val="28"/>
          <w:szCs w:val="28"/>
        </w:rPr>
        <w:t>государственных и муниципальных услуг (функций)";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</w:t>
      </w: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Уполномоченный орган не позднее следующего рабочего дня со дня поступления жалобы.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</w:t>
      </w:r>
      <w:r w:rsidR="00E5709F" w:rsidRPr="00E5709F">
        <w:rPr>
          <w:color w:val="000000"/>
          <w:sz w:val="28"/>
          <w:szCs w:val="28"/>
        </w:rPr>
        <w:lastRenderedPageBreak/>
        <w:t xml:space="preserve">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 xml:space="preserve">сведения об обжалуемых решениях и действиях (бездействии) </w:t>
      </w:r>
      <w:r w:rsidR="008D26E6" w:rsidRPr="008D26E6">
        <w:rPr>
          <w:color w:val="000000"/>
          <w:sz w:val="28"/>
          <w:szCs w:val="28"/>
        </w:rPr>
        <w:t xml:space="preserve">  </w:t>
      </w:r>
      <w:r w:rsidRPr="00E5709F">
        <w:rPr>
          <w:color w:val="000000"/>
          <w:sz w:val="28"/>
          <w:szCs w:val="28"/>
        </w:rPr>
        <w:t>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="00E5709F" w:rsidRPr="00E5709F">
        <w:rPr>
          <w:color w:val="000000"/>
          <w:sz w:val="28"/>
          <w:szCs w:val="28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</w:t>
      </w:r>
      <w:r w:rsidR="00E5709F" w:rsidRPr="00E5709F">
        <w:rPr>
          <w:color w:val="000000"/>
          <w:sz w:val="28"/>
          <w:szCs w:val="28"/>
        </w:rPr>
        <w:lastRenderedPageBreak/>
        <w:t>ответ на жалобу в связи с недопустимостью разглашения указанных сведений.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  <w:proofErr w:type="gramEnd"/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5.6.3. Уполномоченный орган отказывает в удовлетворении жалобы в следующих случаях: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proofErr w:type="gramStart"/>
      <w:r w:rsidR="00E5709F"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</w:t>
      </w:r>
      <w:proofErr w:type="gramStart"/>
      <w:r w:rsidR="00E5709F" w:rsidRPr="00E5709F">
        <w:rPr>
          <w:color w:val="000000"/>
          <w:sz w:val="28"/>
          <w:szCs w:val="28"/>
        </w:rPr>
        <w:t>,</w:t>
      </w:r>
      <w:proofErr w:type="gramEnd"/>
      <w:r w:rsidR="00E5709F" w:rsidRPr="00E5709F">
        <w:rPr>
          <w:color w:val="000000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D26E6">
        <w:rPr>
          <w:b/>
          <w:bCs/>
          <w:color w:val="000000"/>
          <w:sz w:val="28"/>
          <w:szCs w:val="28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</w:t>
      </w:r>
      <w:proofErr w:type="gramStart"/>
      <w:r w:rsidR="00E5709F" w:rsidRPr="00E5709F">
        <w:rPr>
          <w:color w:val="000000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</w:t>
      </w:r>
      <w:proofErr w:type="gramEnd"/>
      <w:r w:rsidR="00E5709F" w:rsidRPr="00E5709F">
        <w:rPr>
          <w:color w:val="000000"/>
          <w:sz w:val="28"/>
          <w:szCs w:val="28"/>
        </w:rPr>
        <w:t>", через многофункциональный центр предоставления государственных и муниципальных услуг;</w:t>
      </w:r>
    </w:p>
    <w:p w:rsidR="00E5709F" w:rsidRPr="00E5709F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</w:t>
      </w:r>
      <w:proofErr w:type="gramStart"/>
      <w:r w:rsidR="00E5709F" w:rsidRPr="00E5709F">
        <w:rPr>
          <w:color w:val="000000"/>
          <w:sz w:val="28"/>
          <w:szCs w:val="28"/>
        </w:rPr>
        <w:t>при</w:t>
      </w:r>
      <w:proofErr w:type="gramEnd"/>
      <w:r w:rsidR="00E5709F" w:rsidRPr="00E5709F">
        <w:rPr>
          <w:color w:val="000000"/>
          <w:sz w:val="28"/>
          <w:szCs w:val="28"/>
        </w:rPr>
        <w:t xml:space="preserve"> личном </w:t>
      </w:r>
      <w:proofErr w:type="gramStart"/>
      <w:r w:rsidR="00E5709F" w:rsidRPr="00E5709F">
        <w:rPr>
          <w:color w:val="000000"/>
          <w:sz w:val="28"/>
          <w:szCs w:val="28"/>
        </w:rPr>
        <w:t>приеме</w:t>
      </w:r>
      <w:proofErr w:type="gramEnd"/>
      <w:r w:rsidR="00E5709F" w:rsidRPr="00E5709F">
        <w:rPr>
          <w:color w:val="000000"/>
          <w:sz w:val="28"/>
          <w:szCs w:val="28"/>
        </w:rPr>
        <w:t>;</w:t>
      </w:r>
    </w:p>
    <w:p w:rsidR="00DB4F16" w:rsidRPr="00093C68" w:rsidRDefault="008D26E6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lastRenderedPageBreak/>
        <w:t xml:space="preserve">   </w:t>
      </w:r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8D26E6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26E6">
        <w:rPr>
          <w:color w:val="000000"/>
          <w:sz w:val="28"/>
          <w:szCs w:val="28"/>
        </w:rPr>
        <w:t xml:space="preserve">   </w:t>
      </w:r>
      <w:r w:rsidR="00431656">
        <w:rPr>
          <w:color w:val="000000"/>
          <w:sz w:val="28"/>
          <w:szCs w:val="28"/>
        </w:rPr>
        <w:t>3</w:t>
      </w:r>
      <w:r w:rsidR="00093C68" w:rsidRPr="00093C68">
        <w:rPr>
          <w:color w:val="000000"/>
          <w:sz w:val="28"/>
          <w:szCs w:val="28"/>
        </w:rPr>
        <w:t>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C67963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 </w:t>
      </w:r>
      <w:r w:rsidR="00093C68" w:rsidRPr="006E2F59">
        <w:rPr>
          <w:b/>
          <w:bCs/>
          <w:color w:val="000000"/>
          <w:sz w:val="28"/>
          <w:szCs w:val="28"/>
        </w:rPr>
        <w:t>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A5" w:rsidRDefault="00B066A5" w:rsidP="00B25D2D">
      <w:r>
        <w:separator/>
      </w:r>
    </w:p>
  </w:endnote>
  <w:endnote w:type="continuationSeparator" w:id="1">
    <w:p w:rsidR="00B066A5" w:rsidRDefault="00B066A5" w:rsidP="00B2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A5" w:rsidRDefault="00B066A5" w:rsidP="00B25D2D">
      <w:r>
        <w:separator/>
      </w:r>
    </w:p>
  </w:footnote>
  <w:footnote w:type="continuationSeparator" w:id="1">
    <w:p w:rsidR="00B066A5" w:rsidRDefault="00B066A5" w:rsidP="00B2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DD" w:rsidRDefault="001529E8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C67963">
      <w:rPr>
        <w:noProof/>
      </w:rPr>
      <w:t>7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529E8"/>
    <w:rsid w:val="00172B64"/>
    <w:rsid w:val="0018594A"/>
    <w:rsid w:val="001A042B"/>
    <w:rsid w:val="001A1CC2"/>
    <w:rsid w:val="001C2015"/>
    <w:rsid w:val="001C58F0"/>
    <w:rsid w:val="001D465A"/>
    <w:rsid w:val="001F2E1C"/>
    <w:rsid w:val="00200150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1656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879C4"/>
    <w:rsid w:val="005B17AA"/>
    <w:rsid w:val="005B340F"/>
    <w:rsid w:val="005D69C6"/>
    <w:rsid w:val="005D7BFD"/>
    <w:rsid w:val="005F0D46"/>
    <w:rsid w:val="005F1C1C"/>
    <w:rsid w:val="006027B4"/>
    <w:rsid w:val="00602AF6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B6FBF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D26E6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744AE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531AC"/>
    <w:rsid w:val="00B834B6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67963"/>
    <w:rsid w:val="00C72B6C"/>
    <w:rsid w:val="00CA3880"/>
    <w:rsid w:val="00CD298A"/>
    <w:rsid w:val="00CE3C00"/>
    <w:rsid w:val="00D07CE0"/>
    <w:rsid w:val="00D17626"/>
    <w:rsid w:val="00D278C9"/>
    <w:rsid w:val="00D33748"/>
    <w:rsid w:val="00D96D8A"/>
    <w:rsid w:val="00DB4F16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17942"/>
    <w:rsid w:val="00E27835"/>
    <w:rsid w:val="00E32D4E"/>
    <w:rsid w:val="00E33E39"/>
    <w:rsid w:val="00E462CA"/>
    <w:rsid w:val="00E5709F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96E87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1751</Words>
  <Characters>13428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15149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test</cp:lastModifiedBy>
  <cp:revision>3</cp:revision>
  <cp:lastPrinted>2019-09-17T06:34:00Z</cp:lastPrinted>
  <dcterms:created xsi:type="dcterms:W3CDTF">2019-09-12T14:43:00Z</dcterms:created>
  <dcterms:modified xsi:type="dcterms:W3CDTF">2019-09-17T06:35:00Z</dcterms:modified>
</cp:coreProperties>
</file>