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0F30" w14:textId="77777777" w:rsidR="009E5A50" w:rsidRPr="009E5A50" w:rsidRDefault="009E5A50" w:rsidP="009E5A50">
      <w:pPr>
        <w:widowControl w:val="0"/>
        <w:autoSpaceDE w:val="0"/>
        <w:autoSpaceDN w:val="0"/>
        <w:spacing w:after="0" w:line="240" w:lineRule="auto"/>
        <w:ind w:left="426" w:right="412"/>
        <w:jc w:val="center"/>
        <w:rPr>
          <w:rFonts w:ascii="Times New Roman" w:eastAsia="Arial" w:hAnsi="Times New Roman" w:cs="Arial"/>
          <w:b/>
          <w:kern w:val="0"/>
          <w:sz w:val="24"/>
          <w14:ligatures w14:val="none"/>
        </w:rPr>
      </w:pPr>
      <w:r w:rsidRPr="009E5A50">
        <w:rPr>
          <w:rFonts w:ascii="Times New Roman" w:eastAsia="Arial" w:hAnsi="Times New Roman" w:cs="Arial"/>
          <w:b/>
          <w:kern w:val="0"/>
          <w:sz w:val="24"/>
          <w14:ligatures w14:val="none"/>
        </w:rPr>
        <w:t>Сведения</w:t>
      </w:r>
    </w:p>
    <w:p w14:paraId="0A5F7789" w14:textId="77777777" w:rsidR="009E5A50" w:rsidRPr="009E5A50" w:rsidRDefault="009E5A50" w:rsidP="009E5A50">
      <w:pPr>
        <w:widowControl w:val="0"/>
        <w:autoSpaceDE w:val="0"/>
        <w:autoSpaceDN w:val="0"/>
        <w:spacing w:before="4" w:after="0" w:line="237" w:lineRule="auto"/>
        <w:ind w:left="426" w:right="412"/>
        <w:jc w:val="center"/>
        <w:rPr>
          <w:rFonts w:ascii="Times New Roman" w:eastAsia="Arial" w:hAnsi="Times New Roman" w:cs="Arial"/>
          <w:b/>
          <w:kern w:val="0"/>
          <w:sz w:val="24"/>
          <w14:ligatures w14:val="none"/>
        </w:rPr>
      </w:pPr>
      <w:r w:rsidRPr="009E5A50">
        <w:rPr>
          <w:rFonts w:ascii="Times New Roman" w:eastAsia="Arial" w:hAnsi="Times New Roman" w:cs="Arial"/>
          <w:b/>
          <w:kern w:val="0"/>
          <w:sz w:val="24"/>
          <w14:ligatures w14:val="none"/>
        </w:rPr>
        <w:t>о численности муниципальных служащих Администрации Турбинного сельского</w:t>
      </w:r>
      <w:r w:rsidRPr="009E5A50">
        <w:rPr>
          <w:rFonts w:ascii="Times New Roman" w:eastAsia="Arial" w:hAnsi="Times New Roman" w:cs="Arial"/>
          <w:b/>
          <w:spacing w:val="-57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b/>
          <w:kern w:val="0"/>
          <w:sz w:val="24"/>
          <w14:ligatures w14:val="none"/>
        </w:rPr>
        <w:t>поселения</w:t>
      </w:r>
      <w:r w:rsidRPr="009E5A50">
        <w:rPr>
          <w:rFonts w:ascii="Times New Roman" w:eastAsia="Arial" w:hAnsi="Times New Roman" w:cs="Arial"/>
          <w:b/>
          <w:spacing w:val="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b/>
          <w:kern w:val="0"/>
          <w:sz w:val="24"/>
          <w14:ligatures w14:val="none"/>
        </w:rPr>
        <w:t>на</w:t>
      </w:r>
      <w:r w:rsidRPr="009E5A50">
        <w:rPr>
          <w:rFonts w:ascii="Times New Roman" w:eastAsia="Arial" w:hAnsi="Times New Roman" w:cs="Arial"/>
          <w:b/>
          <w:spacing w:val="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b/>
          <w:kern w:val="0"/>
          <w:sz w:val="24"/>
          <w14:ligatures w14:val="none"/>
        </w:rPr>
        <w:t>01.07.2024</w:t>
      </w:r>
      <w:r w:rsidRPr="009E5A50">
        <w:rPr>
          <w:rFonts w:ascii="Times New Roman" w:eastAsia="Arial" w:hAnsi="Times New Roman" w:cs="Arial"/>
          <w:b/>
          <w:spacing w:val="-3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b/>
          <w:kern w:val="0"/>
          <w:sz w:val="24"/>
          <w14:ligatures w14:val="none"/>
        </w:rPr>
        <w:t>года</w:t>
      </w:r>
    </w:p>
    <w:p w14:paraId="0B79871C" w14:textId="77777777" w:rsidR="009E5A50" w:rsidRPr="009E5A50" w:rsidRDefault="009E5A50" w:rsidP="009E5A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14:ligatures w14:val="none"/>
        </w:rPr>
      </w:pPr>
    </w:p>
    <w:p w14:paraId="5040E376" w14:textId="77777777" w:rsidR="009E5A50" w:rsidRPr="009E5A50" w:rsidRDefault="009E5A50" w:rsidP="009E5A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8"/>
          <w14:ligatures w14:val="none"/>
        </w:rPr>
      </w:pPr>
    </w:p>
    <w:p w14:paraId="6462F8BC" w14:textId="77777777" w:rsidR="009E5A50" w:rsidRPr="009E5A50" w:rsidRDefault="009E5A50" w:rsidP="009E5A50">
      <w:pPr>
        <w:widowControl w:val="0"/>
        <w:autoSpaceDE w:val="0"/>
        <w:autoSpaceDN w:val="0"/>
        <w:spacing w:before="1" w:after="0" w:line="242" w:lineRule="auto"/>
        <w:ind w:left="230" w:right="3628"/>
        <w:rPr>
          <w:rFonts w:ascii="Times New Roman" w:eastAsia="Arial" w:hAnsi="Times New Roman" w:cs="Arial"/>
          <w:kern w:val="0"/>
          <w:sz w:val="24"/>
          <w14:ligatures w14:val="none"/>
        </w:rPr>
      </w:pP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Численность работников аппарата управления (чел.) – 5,5</w:t>
      </w:r>
      <w:r w:rsidRPr="009E5A50">
        <w:rPr>
          <w:rFonts w:ascii="Times New Roman" w:eastAsia="Arial" w:hAnsi="Times New Roman" w:cs="Arial"/>
          <w:spacing w:val="-57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Фактически</w:t>
      </w:r>
      <w:r w:rsidRPr="009E5A50">
        <w:rPr>
          <w:rFonts w:ascii="Times New Roman" w:eastAsia="Arial" w:hAnsi="Times New Roman" w:cs="Arial"/>
          <w:spacing w:val="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на</w:t>
      </w:r>
      <w:r w:rsidRPr="009E5A50">
        <w:rPr>
          <w:rFonts w:ascii="Times New Roman" w:eastAsia="Arial" w:hAnsi="Times New Roman" w:cs="Arial"/>
          <w:spacing w:val="1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01.07.2024</w:t>
      </w:r>
      <w:r w:rsidRPr="009E5A50">
        <w:rPr>
          <w:rFonts w:ascii="Times New Roman" w:eastAsia="Arial" w:hAnsi="Times New Roman" w:cs="Arial"/>
          <w:spacing w:val="-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(чел.)</w:t>
      </w:r>
      <w:r w:rsidRPr="009E5A50">
        <w:rPr>
          <w:rFonts w:ascii="Times New Roman" w:eastAsia="Arial" w:hAnsi="Times New Roman" w:cs="Arial"/>
          <w:spacing w:val="-1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–</w:t>
      </w:r>
      <w:r w:rsidRPr="009E5A50">
        <w:rPr>
          <w:rFonts w:ascii="Times New Roman" w:eastAsia="Arial" w:hAnsi="Times New Roman" w:cs="Arial"/>
          <w:spacing w:val="3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5,5</w:t>
      </w:r>
    </w:p>
    <w:p w14:paraId="43ED4074" w14:textId="77777777" w:rsidR="009E5A50" w:rsidRPr="009E5A50" w:rsidRDefault="009E5A50" w:rsidP="009E5A50">
      <w:pPr>
        <w:widowControl w:val="0"/>
        <w:autoSpaceDE w:val="0"/>
        <w:autoSpaceDN w:val="0"/>
        <w:spacing w:after="0" w:line="271" w:lineRule="exact"/>
        <w:ind w:left="230"/>
        <w:rPr>
          <w:rFonts w:ascii="Times New Roman" w:eastAsia="Arial" w:hAnsi="Times New Roman" w:cs="Arial"/>
          <w:kern w:val="0"/>
          <w:sz w:val="24"/>
          <w14:ligatures w14:val="none"/>
        </w:rPr>
      </w:pP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Численность</w:t>
      </w:r>
      <w:r w:rsidRPr="009E5A50">
        <w:rPr>
          <w:rFonts w:ascii="Times New Roman" w:eastAsia="Arial" w:hAnsi="Times New Roman" w:cs="Arial"/>
          <w:spacing w:val="-3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муниципальных</w:t>
      </w:r>
      <w:r w:rsidRPr="009E5A50">
        <w:rPr>
          <w:rFonts w:ascii="Times New Roman" w:eastAsia="Arial" w:hAnsi="Times New Roman" w:cs="Arial"/>
          <w:spacing w:val="-5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служащих</w:t>
      </w:r>
      <w:r w:rsidRPr="009E5A50">
        <w:rPr>
          <w:rFonts w:ascii="Times New Roman" w:eastAsia="Arial" w:hAnsi="Times New Roman" w:cs="Arial"/>
          <w:spacing w:val="-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-</w:t>
      </w:r>
      <w:r w:rsidRPr="009E5A50">
        <w:rPr>
          <w:rFonts w:ascii="Times New Roman" w:eastAsia="Arial" w:hAnsi="Times New Roman" w:cs="Arial"/>
          <w:spacing w:val="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3,0</w:t>
      </w:r>
    </w:p>
    <w:p w14:paraId="7FCE7B27" w14:textId="77777777" w:rsidR="009E5A50" w:rsidRPr="009E5A50" w:rsidRDefault="009E5A50" w:rsidP="009E5A50">
      <w:pPr>
        <w:widowControl w:val="0"/>
        <w:autoSpaceDE w:val="0"/>
        <w:autoSpaceDN w:val="0"/>
        <w:spacing w:before="4" w:after="0" w:line="237" w:lineRule="auto"/>
        <w:ind w:left="230" w:right="1836"/>
        <w:rPr>
          <w:rFonts w:ascii="Times New Roman" w:eastAsia="Arial" w:hAnsi="Times New Roman" w:cs="Arial"/>
          <w:kern w:val="0"/>
          <w:sz w:val="24"/>
          <w14:ligatures w14:val="none"/>
        </w:rPr>
      </w:pP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Расходы на содержание аппарата управления (</w:t>
      </w:r>
      <w:proofErr w:type="spellStart"/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тыс.руб</w:t>
      </w:r>
      <w:proofErr w:type="spellEnd"/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.) план (год) – 3604,3</w:t>
      </w:r>
      <w:r w:rsidRPr="009E5A50">
        <w:rPr>
          <w:rFonts w:ascii="Times New Roman" w:eastAsia="Arial" w:hAnsi="Times New Roman" w:cs="Arial"/>
          <w:spacing w:val="-57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По отчету</w:t>
      </w:r>
      <w:r w:rsidRPr="009E5A50">
        <w:rPr>
          <w:rFonts w:ascii="Times New Roman" w:eastAsia="Arial" w:hAnsi="Times New Roman" w:cs="Arial"/>
          <w:spacing w:val="-8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на</w:t>
      </w:r>
      <w:r w:rsidRPr="009E5A50">
        <w:rPr>
          <w:rFonts w:ascii="Times New Roman" w:eastAsia="Arial" w:hAnsi="Times New Roman" w:cs="Arial"/>
          <w:spacing w:val="1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01.07.2024</w:t>
      </w:r>
      <w:r w:rsidRPr="009E5A50">
        <w:rPr>
          <w:rFonts w:ascii="Times New Roman" w:eastAsia="Arial" w:hAnsi="Times New Roman" w:cs="Arial"/>
          <w:spacing w:val="-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(</w:t>
      </w:r>
      <w:proofErr w:type="spellStart"/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тыс.руб</w:t>
      </w:r>
      <w:proofErr w:type="spellEnd"/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.)</w:t>
      </w:r>
      <w:r w:rsidRPr="009E5A50">
        <w:rPr>
          <w:rFonts w:ascii="Times New Roman" w:eastAsia="Arial" w:hAnsi="Times New Roman" w:cs="Arial"/>
          <w:spacing w:val="5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–</w:t>
      </w:r>
      <w:r w:rsidRPr="009E5A50">
        <w:rPr>
          <w:rFonts w:ascii="Times New Roman" w:eastAsia="Arial" w:hAnsi="Times New Roman" w:cs="Arial"/>
          <w:spacing w:val="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1506,1</w:t>
      </w:r>
    </w:p>
    <w:p w14:paraId="2F577F48" w14:textId="77777777" w:rsidR="009E5A50" w:rsidRPr="009E5A50" w:rsidRDefault="009E5A50" w:rsidP="009E5A50">
      <w:pPr>
        <w:widowControl w:val="0"/>
        <w:autoSpaceDE w:val="0"/>
        <w:autoSpaceDN w:val="0"/>
        <w:spacing w:before="4" w:after="0" w:line="240" w:lineRule="auto"/>
        <w:ind w:left="230"/>
        <w:rPr>
          <w:rFonts w:ascii="Times New Roman" w:eastAsia="Arial" w:hAnsi="Times New Roman" w:cs="Arial"/>
          <w:kern w:val="0"/>
          <w:sz w:val="24"/>
          <w14:ligatures w14:val="none"/>
        </w:rPr>
      </w:pP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Расходы</w:t>
      </w:r>
      <w:r w:rsidRPr="009E5A50">
        <w:rPr>
          <w:rFonts w:ascii="Times New Roman" w:eastAsia="Arial" w:hAnsi="Times New Roman" w:cs="Arial"/>
          <w:spacing w:val="-1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на</w:t>
      </w:r>
      <w:r w:rsidRPr="009E5A50">
        <w:rPr>
          <w:rFonts w:ascii="Times New Roman" w:eastAsia="Arial" w:hAnsi="Times New Roman" w:cs="Arial"/>
          <w:spacing w:val="-1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денежное</w:t>
      </w:r>
      <w:r w:rsidRPr="009E5A50">
        <w:rPr>
          <w:rFonts w:ascii="Times New Roman" w:eastAsia="Arial" w:hAnsi="Times New Roman" w:cs="Arial"/>
          <w:spacing w:val="-2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содержание</w:t>
      </w:r>
      <w:r w:rsidRPr="009E5A50">
        <w:rPr>
          <w:rFonts w:ascii="Times New Roman" w:eastAsia="Arial" w:hAnsi="Times New Roman" w:cs="Arial"/>
          <w:spacing w:val="-5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муниципальных</w:t>
      </w:r>
      <w:r w:rsidRPr="009E5A50">
        <w:rPr>
          <w:rFonts w:ascii="Times New Roman" w:eastAsia="Arial" w:hAnsi="Times New Roman" w:cs="Arial"/>
          <w:spacing w:val="-6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служащих</w:t>
      </w:r>
      <w:r w:rsidRPr="009E5A50">
        <w:rPr>
          <w:rFonts w:ascii="Times New Roman" w:eastAsia="Arial" w:hAnsi="Times New Roman" w:cs="Arial"/>
          <w:spacing w:val="-3"/>
          <w:kern w:val="0"/>
          <w:sz w:val="24"/>
          <w14:ligatures w14:val="none"/>
        </w:rPr>
        <w:t xml:space="preserve"> </w:t>
      </w:r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(</w:t>
      </w:r>
      <w:proofErr w:type="spellStart"/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тыс.руб</w:t>
      </w:r>
      <w:proofErr w:type="spellEnd"/>
      <w:r w:rsidRPr="009E5A50">
        <w:rPr>
          <w:rFonts w:ascii="Times New Roman" w:eastAsia="Arial" w:hAnsi="Times New Roman" w:cs="Arial"/>
          <w:kern w:val="0"/>
          <w:sz w:val="24"/>
          <w14:ligatures w14:val="none"/>
        </w:rPr>
        <w:t>.) –838,5</w:t>
      </w:r>
    </w:p>
    <w:p w14:paraId="7B1708A8" w14:textId="77777777" w:rsidR="009E5A50" w:rsidRDefault="009E5A50"/>
    <w:sectPr w:rsidR="009E5A50" w:rsidSect="009E5A50">
      <w:pgSz w:w="11910" w:h="16840"/>
      <w:pgMar w:top="48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50"/>
    <w:rsid w:val="009E5A50"/>
    <w:rsid w:val="00B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C843"/>
  <w15:chartTrackingRefBased/>
  <w15:docId w15:val="{39A7C0D4-AEEA-4B15-A94A-B261364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2024-07-26T07:01:00Z</dcterms:created>
  <dcterms:modified xsi:type="dcterms:W3CDTF">2024-07-26T07:03:00Z</dcterms:modified>
</cp:coreProperties>
</file>